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CA" w:rsidRDefault="007368CA" w:rsidP="007368C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Zasady udzielania dofinansowania </w:t>
      </w:r>
    </w:p>
    <w:p w:rsidR="007368CA" w:rsidRDefault="007368CA" w:rsidP="007368C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ze środków Państwowego Funduszu Rehabilitacji Osób Niepełnosprawnych </w:t>
      </w:r>
    </w:p>
    <w:p w:rsidR="00E70CF0" w:rsidRDefault="007368CA" w:rsidP="007368C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do zakupu sprzętu rehabilitacyjnego </w:t>
      </w:r>
    </w:p>
    <w:p w:rsidR="007368CA" w:rsidRDefault="007368CA" w:rsidP="007368CA">
      <w:pPr>
        <w:spacing w:after="0" w:line="240" w:lineRule="auto"/>
        <w:ind w:left="0" w:firstLine="0"/>
        <w:jc w:val="center"/>
      </w:pPr>
      <w:bookmarkStart w:id="0" w:name="_GoBack"/>
      <w:bookmarkEnd w:id="0"/>
    </w:p>
    <w:p w:rsidR="00E70CF0" w:rsidRDefault="007368CA">
      <w:pPr>
        <w:ind w:left="0" w:right="2" w:firstLine="0"/>
      </w:pPr>
      <w:r>
        <w:t xml:space="preserve">Zasady określają: </w:t>
      </w:r>
    </w:p>
    <w:p w:rsidR="00E70CF0" w:rsidRDefault="007368CA">
      <w:pPr>
        <w:numPr>
          <w:ilvl w:val="0"/>
          <w:numId w:val="2"/>
        </w:numPr>
        <w:ind w:right="2" w:hanging="360"/>
      </w:pPr>
      <w:r>
        <w:t>Warunki, jakie muszą spełniać wnioskodawcy ubiegający się o udzielenie dofinansowania.</w:t>
      </w:r>
    </w:p>
    <w:p w:rsidR="00E70CF0" w:rsidRDefault="007368CA">
      <w:pPr>
        <w:numPr>
          <w:ilvl w:val="0"/>
          <w:numId w:val="2"/>
        </w:numPr>
        <w:ind w:right="2" w:hanging="360"/>
      </w:pPr>
      <w:r>
        <w:t xml:space="preserve">Zasady </w:t>
      </w:r>
      <w:r>
        <w:t>rozpatrywania i realizacji wniosku.</w:t>
      </w:r>
    </w:p>
    <w:p w:rsidR="00E70CF0" w:rsidRDefault="007368CA">
      <w:pPr>
        <w:numPr>
          <w:ilvl w:val="0"/>
          <w:numId w:val="2"/>
        </w:numPr>
        <w:spacing w:after="270"/>
        <w:ind w:right="2" w:hanging="360"/>
      </w:pPr>
      <w:r>
        <w:t>Wysokość dofinansowania.</w:t>
      </w:r>
    </w:p>
    <w:p w:rsidR="00E70CF0" w:rsidRDefault="007368CA">
      <w:pPr>
        <w:ind w:left="0" w:right="2" w:firstLine="0"/>
      </w:pPr>
      <w:r>
        <w:t>Definicje pojęć:</w:t>
      </w:r>
    </w:p>
    <w:p w:rsidR="00E70CF0" w:rsidRDefault="007368CA">
      <w:pPr>
        <w:numPr>
          <w:ilvl w:val="0"/>
          <w:numId w:val="3"/>
        </w:numPr>
        <w:ind w:right="2" w:hanging="360"/>
      </w:pPr>
      <w:r>
        <w:rPr>
          <w:b/>
        </w:rPr>
        <w:t>wnioskodawca -</w:t>
      </w:r>
      <w:r>
        <w:t xml:space="preserve"> osoba fizyczna (lub jej prawny opiekun), a także osoby fizyczne prowadzące działalność gospodarczą, osoby prawne i jednostki organizacyjne nie posiadające osobowoś</w:t>
      </w:r>
      <w:r>
        <w:t>ci prawnej, ubiegające się o dofinansowanie do zakupu sprzętu rehabilitacyjnego;</w:t>
      </w:r>
    </w:p>
    <w:p w:rsidR="00E70CF0" w:rsidRDefault="007368CA">
      <w:pPr>
        <w:numPr>
          <w:ilvl w:val="0"/>
          <w:numId w:val="3"/>
        </w:numPr>
        <w:ind w:right="2" w:hanging="360"/>
      </w:pPr>
      <w:r>
        <w:rPr>
          <w:b/>
        </w:rPr>
        <w:t>dofinansowanie -</w:t>
      </w:r>
      <w:r>
        <w:t xml:space="preserve"> oznacza tę część wydatków związanych z kosztami zakupu sprzętu rehabilitacyjnego kwalifikujących się do objęcia wsparciem, która zostanie dofinansowana ze śro</w:t>
      </w:r>
      <w:r>
        <w:t>dków PFRON;</w:t>
      </w:r>
    </w:p>
    <w:p w:rsidR="00E70CF0" w:rsidRDefault="007368CA">
      <w:pPr>
        <w:numPr>
          <w:ilvl w:val="0"/>
          <w:numId w:val="3"/>
        </w:numPr>
        <w:ind w:right="2" w:hanging="360"/>
      </w:pPr>
      <w:r>
        <w:rPr>
          <w:b/>
        </w:rPr>
        <w:t xml:space="preserve">sprzęt rehabilitacyjny - </w:t>
      </w:r>
      <w:r>
        <w:t>to sprzęt niezbędny do prowadzenia zajęć rehabilitacyjnych mających za zadanie osiągnięcie przy aktywnym uczestnictwie osoby niepełnosprawnej możliwie najwyższego poziomu jej funkcjonowania, jakości życia i integracji s</w:t>
      </w:r>
      <w:r>
        <w:t>połecznej. Jest to sprzęt służący do usprawniania zaburzonych funkcji organizmu lub wspomagający proces rehabilitacji;</w:t>
      </w:r>
    </w:p>
    <w:p w:rsidR="00E70CF0" w:rsidRDefault="007368CA">
      <w:pPr>
        <w:numPr>
          <w:ilvl w:val="0"/>
          <w:numId w:val="3"/>
        </w:numPr>
        <w:ind w:right="2" w:hanging="360"/>
      </w:pPr>
      <w:r>
        <w:rPr>
          <w:b/>
        </w:rPr>
        <w:t>PFRON</w:t>
      </w:r>
      <w:r>
        <w:t xml:space="preserve"> – Państwowy Fundusz Rehabilitacji Osób Niepełnosprawnych;</w:t>
      </w:r>
    </w:p>
    <w:p w:rsidR="00E70CF0" w:rsidRDefault="007368CA">
      <w:pPr>
        <w:numPr>
          <w:ilvl w:val="0"/>
          <w:numId w:val="3"/>
        </w:numPr>
        <w:spacing w:after="270"/>
        <w:ind w:right="2" w:hanging="360"/>
      </w:pPr>
      <w:r>
        <w:rPr>
          <w:b/>
        </w:rPr>
        <w:t>MOPR</w:t>
      </w:r>
      <w:r>
        <w:t xml:space="preserve"> – Miejski Ośrodek Pomocy Rodzinie.</w:t>
      </w:r>
    </w:p>
    <w:p w:rsidR="00E70CF0" w:rsidRDefault="007368CA">
      <w:pPr>
        <w:spacing w:after="261" w:line="252" w:lineRule="auto"/>
        <w:ind w:left="-5" w:hanging="10"/>
        <w:jc w:val="left"/>
      </w:pPr>
      <w:r>
        <w:rPr>
          <w:b/>
        </w:rPr>
        <w:t xml:space="preserve">I. Warunki, jakie muszą spełniać </w:t>
      </w:r>
      <w:r>
        <w:rPr>
          <w:b/>
        </w:rPr>
        <w:t>wnioskodawcy ubiegający się o udzielenie dofinansowania.</w:t>
      </w:r>
    </w:p>
    <w:p w:rsidR="00E70CF0" w:rsidRDefault="007368CA">
      <w:pPr>
        <w:numPr>
          <w:ilvl w:val="0"/>
          <w:numId w:val="4"/>
        </w:numPr>
        <w:spacing w:after="270"/>
        <w:ind w:right="2"/>
      </w:pPr>
      <w:r>
        <w:t>O dofinansowanie do zakupu sprzętu rehabilitacyjnego mogą ubiegać się:</w:t>
      </w:r>
    </w:p>
    <w:p w:rsidR="00E70CF0" w:rsidRDefault="007368CA">
      <w:pPr>
        <w:numPr>
          <w:ilvl w:val="0"/>
          <w:numId w:val="5"/>
        </w:numPr>
        <w:ind w:right="2" w:hanging="350"/>
      </w:pPr>
      <w:r>
        <w:t>osoby niepełnosprawne posiadające ważne orzeczenie, o którym mowa w art. 1 ustawy z dnia 27 sierpnia 1997 r. o rehabilitacji zaw</w:t>
      </w:r>
      <w:r>
        <w:t>odowej i społecznej oraz zatrudnianiu osób niepełnosprawnych (</w:t>
      </w:r>
      <w:r>
        <w:rPr>
          <w:shd w:val="clear" w:color="auto" w:fill="FAFAFA"/>
        </w:rPr>
        <w:t>Dz.U. 2021 poz. 573 ze zmianami</w:t>
      </w:r>
      <w:r>
        <w:t>) lub orzeczenie równoważne;</w:t>
      </w:r>
    </w:p>
    <w:p w:rsidR="00E70CF0" w:rsidRDefault="007368CA">
      <w:pPr>
        <w:numPr>
          <w:ilvl w:val="0"/>
          <w:numId w:val="5"/>
        </w:numPr>
        <w:spacing w:after="266"/>
        <w:ind w:right="2" w:hanging="350"/>
      </w:pPr>
      <w:r>
        <w:t xml:space="preserve">osoby niepełnosprawne, których przeciętny miesięczny dochód, w rozumieniu przepisów o świadczeniach rodzinnych, podzielony przez </w:t>
      </w:r>
      <w:r>
        <w:t>liczbę osób we wspólnym gospodarstwie domowym obliczony za kwartał poprzedzający miesiąc złożenia wniosku, nie przekracza kwoty:</w:t>
      </w:r>
    </w:p>
    <w:p w:rsidR="00E70CF0" w:rsidRDefault="007368CA">
      <w:pPr>
        <w:numPr>
          <w:ilvl w:val="1"/>
          <w:numId w:val="4"/>
        </w:numPr>
        <w:spacing w:after="266"/>
        <w:ind w:right="2"/>
      </w:pPr>
      <w:r>
        <w:t>50% przeciętnego wynagrodzenia na osobę we wspólnym gospodarstwie domowym;- 65% przeciętnego wynagrodzenia w przypadku osoby sa</w:t>
      </w:r>
      <w:r>
        <w:t>motnej;</w:t>
      </w:r>
    </w:p>
    <w:p w:rsidR="00E70CF0" w:rsidRDefault="007368CA">
      <w:pPr>
        <w:numPr>
          <w:ilvl w:val="0"/>
          <w:numId w:val="6"/>
        </w:numPr>
        <w:ind w:right="2" w:hanging="350"/>
      </w:pPr>
      <w:r>
        <w:t xml:space="preserve">osoby niepełnosprawne, jeżeli jest to uzasadnione potrzebami wynikającymi z niepełnosprawności; </w:t>
      </w:r>
    </w:p>
    <w:p w:rsidR="00E70CF0" w:rsidRDefault="007368CA">
      <w:pPr>
        <w:numPr>
          <w:ilvl w:val="0"/>
          <w:numId w:val="6"/>
        </w:numPr>
        <w:spacing w:after="266"/>
        <w:ind w:right="2" w:hanging="350"/>
      </w:pPr>
      <w:r>
        <w:t>osoby niepełnosprawne, które nie były stroną umowy zawartej z Państwowym Funduszem Rehabilitacji Osób Niepełnosprawnych i rozwiązanej z przyczyn leżący</w:t>
      </w:r>
      <w:r>
        <w:t xml:space="preserve">ch po stronie wnioskodawcy i nie posiadają wymagalnych zobowiązań wobec PFRON. </w:t>
      </w:r>
    </w:p>
    <w:p w:rsidR="00E70CF0" w:rsidRDefault="007368CA">
      <w:pPr>
        <w:numPr>
          <w:ilvl w:val="0"/>
          <w:numId w:val="4"/>
        </w:numPr>
        <w:ind w:right="2"/>
      </w:pPr>
      <w:r>
        <w:t>O ww. dofinansowanie raz w roku mogą ubiegać się osoby fizyczne prowadzące działalność gospodarczą, osoby prawne i jednostki organizacyjne nie posiadające osobowości prawnej, j</w:t>
      </w:r>
      <w:r>
        <w:t xml:space="preserve">eżeli prowadzą działalność związaną z rehabilitacją osób niepełnosprawnych przez okres co najmniej 2 lat przed dniem złożenia wniosku oraz udokumentują posiadanie środków własnych lub </w:t>
      </w:r>
      <w:r>
        <w:lastRenderedPageBreak/>
        <w:t>pozyskanych z innych źródeł na sfinansowanie przedsięwzięcia w wysokości</w:t>
      </w:r>
      <w:r>
        <w:t xml:space="preserve"> nie objętej dofinansowaniem ze środków Funduszu. </w:t>
      </w:r>
    </w:p>
    <w:p w:rsidR="00E70CF0" w:rsidRDefault="007368CA">
      <w:pPr>
        <w:numPr>
          <w:ilvl w:val="0"/>
          <w:numId w:val="4"/>
        </w:numPr>
        <w:spacing w:after="264"/>
        <w:ind w:right="2"/>
      </w:pPr>
      <w:r>
        <w:t>Wymagane dokumenty:</w:t>
      </w:r>
    </w:p>
    <w:p w:rsidR="00E70CF0" w:rsidRDefault="007368CA">
      <w:pPr>
        <w:spacing w:after="264"/>
        <w:ind w:left="0" w:right="2" w:firstLine="0"/>
      </w:pPr>
      <w:r>
        <w:t>Do wniosku osoby fizycznej należy dołączyć:</w:t>
      </w:r>
    </w:p>
    <w:p w:rsidR="00E70CF0" w:rsidRDefault="007368CA">
      <w:pPr>
        <w:numPr>
          <w:ilvl w:val="0"/>
          <w:numId w:val="7"/>
        </w:numPr>
        <w:ind w:right="2" w:hanging="360"/>
      </w:pPr>
      <w:r>
        <w:t>kopię orzeczenia o niepełnosprawności lub innego równoważnego, potwierdzającego niepełnosprawność Wnioskodawcy - oryginał do wglądu;</w:t>
      </w:r>
    </w:p>
    <w:p w:rsidR="00E70CF0" w:rsidRDefault="007368CA">
      <w:pPr>
        <w:numPr>
          <w:ilvl w:val="0"/>
          <w:numId w:val="7"/>
        </w:numPr>
        <w:ind w:right="2" w:hanging="360"/>
      </w:pPr>
      <w:r>
        <w:t>aktualne</w:t>
      </w:r>
      <w:r>
        <w:t xml:space="preserve"> zaświadczenie lekarza specjalisty </w:t>
      </w:r>
      <w:r>
        <w:t>(nie dotyczy dofinansowania zakupu łóżka rehabilitacyjnego – zaświadczenie lekarza POZ – lekarz rodzinny), zawierające informacje o</w:t>
      </w:r>
      <w:r>
        <w:t xml:space="preserve"> rodzaju niepełnosprawności, obecnym stanie zdrowia i wskazujące konieczność zakupu konkre</w:t>
      </w:r>
      <w:r>
        <w:t>tnego sprzętu rehabilitacyjnego, do prowadzenia rehabilitacji w warunkach domowych;</w:t>
      </w:r>
    </w:p>
    <w:p w:rsidR="00E70CF0" w:rsidRDefault="007368CA">
      <w:pPr>
        <w:numPr>
          <w:ilvl w:val="0"/>
          <w:numId w:val="7"/>
        </w:numPr>
        <w:ind w:right="2" w:hanging="360"/>
      </w:pPr>
      <w:r>
        <w:t>dokumenty potwierdzające prawo występowania w imieniu osoby niepełnosprawnej (np. skrócony odpis aktu urodzenia, postanowienie sądu, pełnomocnictwo notarialne) – oryginał d</w:t>
      </w:r>
      <w:r>
        <w:t>o wglądu;</w:t>
      </w:r>
    </w:p>
    <w:p w:rsidR="00E70CF0" w:rsidRDefault="007368CA">
      <w:pPr>
        <w:numPr>
          <w:ilvl w:val="0"/>
          <w:numId w:val="7"/>
        </w:numPr>
        <w:ind w:right="2" w:hanging="360"/>
      </w:pPr>
      <w:r>
        <w:t>dowód osobisty Wnioskodawcy lub/i osoby występującej w jego imieniu (w przypadku osoby niepełnoletniej – dowód osobisty przedstawiciela ustawowego i skrócony odpis aktu urodzenia) - oryginał do wglądu;</w:t>
      </w:r>
    </w:p>
    <w:p w:rsidR="00E70CF0" w:rsidRDefault="007368CA">
      <w:pPr>
        <w:numPr>
          <w:ilvl w:val="0"/>
          <w:numId w:val="7"/>
        </w:numPr>
        <w:ind w:right="2" w:hanging="360"/>
      </w:pPr>
      <w:r>
        <w:t>udokumentowanie posiadania ewentualnych inny</w:t>
      </w:r>
      <w:r>
        <w:t>ch źródeł finansowania;</w:t>
      </w:r>
    </w:p>
    <w:p w:rsidR="00E70CF0" w:rsidRDefault="007368CA">
      <w:pPr>
        <w:numPr>
          <w:ilvl w:val="0"/>
          <w:numId w:val="7"/>
        </w:numPr>
        <w:spacing w:after="266"/>
        <w:ind w:right="2" w:hanging="360"/>
      </w:pPr>
      <w:r>
        <w:t>informację ze sklepu dotyczącą wnioskowanego sprzętu ze wskazaniem marki i modelu/nr katalogowego, jego ceny brutto oraz ewentualnego czasu oczekiwania na realizację (faktura Pro Forma, oferta cenowa).</w:t>
      </w:r>
    </w:p>
    <w:p w:rsidR="00E70CF0" w:rsidRDefault="007368CA">
      <w:pPr>
        <w:spacing w:after="266"/>
        <w:ind w:left="0" w:right="2" w:firstLine="0"/>
      </w:pPr>
      <w:r>
        <w:t>Do wniosku osoby fizycznej pro</w:t>
      </w:r>
      <w:r>
        <w:t>wadzącej działalność gospodarczą, osoby prawnej i jednostki organizacyjnej nie posiadającej osobowości prawnej należy dołączyć: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 xml:space="preserve">udokumentowanie prowadzenia działalności związanej z rehabilitacją osób niepełnosprawnych przez okres co najmniej 2 lat przed </w:t>
      </w:r>
      <w:r>
        <w:t xml:space="preserve">dniem złożenia wniosku: (cel działania, teren działalności, liczba osób objętych działalnością </w:t>
      </w:r>
      <w:proofErr w:type="spellStart"/>
      <w:r>
        <w:t>rehab</w:t>
      </w:r>
      <w:proofErr w:type="spellEnd"/>
      <w:r>
        <w:t xml:space="preserve">., liczba zatrudnionej kadry specjalistycznej i jej kwalifikacje, znaczenie tej działalności dla osób </w:t>
      </w:r>
      <w:proofErr w:type="spellStart"/>
      <w:r>
        <w:t>niep</w:t>
      </w:r>
      <w:proofErr w:type="spellEnd"/>
      <w:r>
        <w:t>.);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>aktualny wypis z właściwego rejestru;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 xml:space="preserve">wpis do </w:t>
      </w:r>
      <w:r>
        <w:t>ewidencji działalności gospodarczej; o ile jest prowadzona;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>pełnomocnictwo do reprezentowania Wnioskodawcy;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>udokumentowanie posiadania konta bankowego wraz z informacją o ewentualnych obciążeniach;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>oferty dostawców / sprzedawców dotyczące wnioskowanego spr</w:t>
      </w:r>
      <w:r>
        <w:t>zętu;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>udokumentowanie posiadania środków własnych lub pozyskanych z innych źródeł na sfinansowanie przedsięwzięcia w wysokości nie objętej dofinansowaniem ze środków</w:t>
      </w:r>
    </w:p>
    <w:p w:rsidR="00E70CF0" w:rsidRDefault="007368CA">
      <w:pPr>
        <w:ind w:left="720" w:right="2" w:firstLine="0"/>
      </w:pPr>
      <w:r>
        <w:t>Funduszu;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>oświadczenie o nie posiadaniu wymagalnych zobowiązań wobec Funduszu oraz że żadn</w:t>
      </w:r>
      <w:r>
        <w:t>a z wcześniej zawartych umów nie została rozwiązana z przyczyn leżących po stronie</w:t>
      </w:r>
    </w:p>
    <w:p w:rsidR="00E70CF0" w:rsidRDefault="007368CA">
      <w:pPr>
        <w:ind w:left="720" w:right="2" w:firstLine="0"/>
      </w:pPr>
      <w:r>
        <w:t>Wnioskodawcy;</w:t>
      </w:r>
    </w:p>
    <w:p w:rsidR="00E70CF0" w:rsidRDefault="007368CA">
      <w:pPr>
        <w:numPr>
          <w:ilvl w:val="0"/>
          <w:numId w:val="8"/>
        </w:numPr>
        <w:spacing w:after="266"/>
        <w:ind w:right="2" w:hanging="360"/>
      </w:pPr>
      <w:r>
        <w:t>udokumentowane informacje dotyczących zatrudniania fachowej kadry posiadającej kwalifikacje niezbędne do realizacji zadania;</w:t>
      </w:r>
    </w:p>
    <w:p w:rsidR="00E70CF0" w:rsidRDefault="007368CA">
      <w:pPr>
        <w:numPr>
          <w:ilvl w:val="0"/>
          <w:numId w:val="8"/>
        </w:numPr>
        <w:ind w:right="2" w:hanging="360"/>
      </w:pPr>
      <w:r>
        <w:t>gdy wnioskodawca jest podmiotem pr</w:t>
      </w:r>
      <w:r>
        <w:t>owadzącym działalność gospodarczą, w rozumieniu ustawy z dnia 2 lipca 2004 r. o swobodzie działalności gospodarczej (Dz.U. z 2007r. Nr 155, poz. 1095 i Nr 180, poz. 1280) dołącza:</w:t>
      </w:r>
    </w:p>
    <w:p w:rsidR="00E70CF0" w:rsidRDefault="007368CA">
      <w:pPr>
        <w:numPr>
          <w:ilvl w:val="1"/>
          <w:numId w:val="4"/>
        </w:numPr>
        <w:ind w:right="2"/>
      </w:pPr>
      <w:r>
        <w:lastRenderedPageBreak/>
        <w:t xml:space="preserve">zaświadczenie o pomocy de </w:t>
      </w:r>
      <w:proofErr w:type="spellStart"/>
      <w:r>
        <w:t>minimis</w:t>
      </w:r>
      <w:proofErr w:type="spellEnd"/>
      <w:r>
        <w:t xml:space="preserve"> otrzymanej w okresie obejmującym bieżący r</w:t>
      </w:r>
      <w:r>
        <w:t xml:space="preserve">ok kalendarzowy oraz dwa poprzedzające go lata kalendarzowe, albo oświadczenie    o nieskorzystaniu z pomocy de </w:t>
      </w:r>
      <w:proofErr w:type="spellStart"/>
      <w:r>
        <w:t>minimis</w:t>
      </w:r>
      <w:proofErr w:type="spellEnd"/>
      <w:r>
        <w:t xml:space="preserve"> w tym okresie;</w:t>
      </w:r>
    </w:p>
    <w:p w:rsidR="00E70CF0" w:rsidRDefault="007368CA">
      <w:pPr>
        <w:numPr>
          <w:ilvl w:val="1"/>
          <w:numId w:val="4"/>
        </w:numPr>
        <w:ind w:right="2"/>
      </w:pPr>
      <w:r>
        <w:t xml:space="preserve">informację o każdej pomocy innej niż de </w:t>
      </w:r>
      <w:proofErr w:type="spellStart"/>
      <w:r>
        <w:t>minimis</w:t>
      </w:r>
      <w:proofErr w:type="spellEnd"/>
      <w:r>
        <w:t>, jaką otrzymał w odniesieniu do tych samych kosztów kwalifikujących się d</w:t>
      </w:r>
      <w:r>
        <w:t xml:space="preserve">o objęcia pomocą oraz na dany projekt inwestycyjny,  z którym jest związana pomoc de </w:t>
      </w:r>
      <w:proofErr w:type="spellStart"/>
      <w:r>
        <w:t>minimis</w:t>
      </w:r>
      <w:proofErr w:type="spellEnd"/>
      <w:r>
        <w:t>,</w:t>
      </w:r>
    </w:p>
    <w:p w:rsidR="00E70CF0" w:rsidRDefault="007368CA">
      <w:pPr>
        <w:numPr>
          <w:ilvl w:val="1"/>
          <w:numId w:val="4"/>
        </w:numPr>
        <w:spacing w:after="266"/>
        <w:ind w:right="2"/>
      </w:pPr>
      <w:r>
        <w:t>oświadczenie, że nie jest przedsiębiorcą znajdującym się w trudnej sytuacji ekonomicznej, według kryteriów określonych w przepisach prawa Unii Europejskiej dotycz</w:t>
      </w:r>
      <w:r>
        <w:t>ących udzielania pomocy;</w:t>
      </w:r>
    </w:p>
    <w:p w:rsidR="00E70CF0" w:rsidRDefault="007368CA">
      <w:pPr>
        <w:ind w:left="695" w:right="2"/>
      </w:pPr>
      <w:r>
        <w:t>k) gdy wnioskodawca jest pracodawcą prowadzącym zakład pracy chronionej do wniosku dołącza:</w:t>
      </w:r>
    </w:p>
    <w:p w:rsidR="00E70CF0" w:rsidRDefault="007368CA">
      <w:pPr>
        <w:numPr>
          <w:ilvl w:val="1"/>
          <w:numId w:val="4"/>
        </w:numPr>
        <w:spacing w:after="266"/>
        <w:ind w:right="2"/>
      </w:pPr>
      <w:r>
        <w:t xml:space="preserve">potwierdzoną kopię decyzji w sprawie przyznania statusu zakładu pracy chronionej;- informację o wysokości oraz sposobie wykorzystania </w:t>
      </w:r>
      <w:r>
        <w:t>zakładowego funduszu rehabilitacji   osób niepełnosprawnych za okres trzech miesięcy przed dniem złożenia wniosku; - informacje, o której mowa w punkcie j).</w:t>
      </w:r>
    </w:p>
    <w:p w:rsidR="00E70CF0" w:rsidRDefault="007368CA">
      <w:pPr>
        <w:pStyle w:val="Nagwek1"/>
        <w:numPr>
          <w:ilvl w:val="0"/>
          <w:numId w:val="12"/>
        </w:numPr>
        <w:ind w:left="411" w:hanging="426"/>
      </w:pPr>
      <w:r>
        <w:t>Zasady rozpatrywania i realizacji wniosków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 xml:space="preserve">Dofinansowanie ze środków PFRON następuje na pisemny </w:t>
      </w:r>
      <w:r>
        <w:t>wniosek złożony do Miejskiego Ośrodka Pomocy Rodzinie w Szczecinie.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Wnioski mogą dotyczyć tylko osób niepełnosprawnych zamieszkałych na terenie miasta Szczecin.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 xml:space="preserve">Wnioski przyjmowane są w ciągu całego roku kalendarzowego. 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Miejski Ośrodek Pomocy Rodzinie w S</w:t>
      </w:r>
      <w:r>
        <w:t>zczecinie w terminie 10 dni od dnia złożenia wniosku informuje wnioskodawcę o występujących we wniosku uchybieniach, które powinny zostać usunięte w terminie 30 dni. Nieusunięcie ich w wyznaczonym terminie powoduje pozostawienie wniosku bez rozpatrzenia.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R</w:t>
      </w:r>
      <w:r>
        <w:t>ozpatrzenie wniosków następuje po otrzymaniu przez powiat Szczecin środków finansowych z PFRON oraz po podjęciu przez Radę Miasta Szczecin uchwały w sprawie podziału tych środków na zadania realizowane w bieżącym roku kalendarzowym.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Dopuszcza się zaliczkow</w:t>
      </w:r>
      <w:r>
        <w:t>ą wypłatę dofinansowania w przypadku wniosków, dotyczących dzieci i w szczególnie uzasadnionych przypadkach, po uprzedniej akceptacji Dyrektora</w:t>
      </w:r>
    </w:p>
    <w:p w:rsidR="00E70CF0" w:rsidRDefault="007368CA">
      <w:pPr>
        <w:ind w:left="720" w:right="2" w:firstLine="0"/>
      </w:pPr>
      <w:r>
        <w:t>MOPR.</w:t>
      </w:r>
    </w:p>
    <w:p w:rsidR="00E70CF0" w:rsidRDefault="007368CA">
      <w:pPr>
        <w:numPr>
          <w:ilvl w:val="0"/>
          <w:numId w:val="9"/>
        </w:numPr>
        <w:spacing w:after="0" w:line="252" w:lineRule="auto"/>
        <w:ind w:right="2" w:hanging="360"/>
      </w:pPr>
      <w:r>
        <w:rPr>
          <w:b/>
        </w:rPr>
        <w:t xml:space="preserve">Wnioski dotyczące dzieci są typowane do realizacji w pierwszej kolejności, uwzględniając posiadane środki </w:t>
      </w:r>
      <w:r>
        <w:rPr>
          <w:b/>
        </w:rPr>
        <w:t>finansowe na realizację zadania</w:t>
      </w:r>
      <w:r>
        <w:t>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Wnioski, dotyczące osób dorosłych, są przyjmowane do realizacji według kolejności ich złożenia, aż do wyczerpania środków finansowych przeznaczonych na zadanie.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O sposobie rozpatrzenia wniosku Wnioskodawca zostaje poinformo</w:t>
      </w:r>
      <w:r>
        <w:t>wany pisemnie.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Podstawę dofinansowania ze środków PFRON stanowi umowa o dofinansowanie.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Środki finansowe PFRON przekazywane są zgodnie z warunkami określonymi w umowie o dofinansowanie.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Dofinansowanie nie obejmuje kosztów realizacji zadania poniesionych pr</w:t>
      </w:r>
      <w:r>
        <w:t>zed przyznaniem środków finansowych i zawarciem umowy o dofinansowanie.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Dokumenty związane z rozliczeniem dofinansowania podlegają weryfikacji pod względem zgodności z wnioskiem, zakresem zadania oraz podpisaną umową o dofinansowanie.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 xml:space="preserve">Podanie we wniosku i </w:t>
      </w:r>
      <w:r>
        <w:t>w załącznikach do wniosku informacji niezgodnych z prawdą eliminuje wniosek z dalszego rozpatrywania.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 xml:space="preserve">W przypadku zgonu lub rezygnacji wnioskodawcy z dofinansowania wniosek nie podlega dalszemu rozpatrywaniu. Do realizacji przyjmowany jest kolejny złożony </w:t>
      </w:r>
      <w:r>
        <w:t xml:space="preserve">wniosek, a w </w:t>
      </w:r>
      <w:r>
        <w:lastRenderedPageBreak/>
        <w:t>przypadku niewystarczającej wysokości środków finansowych na jego realizację – ten, którego wysokość wnioskowanego dofinansowania umożliwia jego zrealizowanie, z zachowaniem zasady realizacji wniosków według kolejności ich składania.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Wnioski n</w:t>
      </w:r>
      <w:r>
        <w:t>iezrealizowane w danym roku kalendarzowym ze względu na wyczerpanie środków finansowych przeznaczonych na realizację zadania, „nie przechodzą” na rok następny.</w:t>
      </w:r>
    </w:p>
    <w:p w:rsidR="00E70CF0" w:rsidRDefault="007368CA">
      <w:pPr>
        <w:ind w:left="720" w:right="2" w:firstLine="0"/>
      </w:pPr>
      <w:r>
        <w:t>W takim przypadku w następnym roku ponownie można złożyć wniosek.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Podstawą zakwalifikowania pomo</w:t>
      </w:r>
      <w:r>
        <w:t xml:space="preserve">cy jako pomocy de </w:t>
      </w:r>
      <w:proofErr w:type="spellStart"/>
      <w:r>
        <w:t>minimis</w:t>
      </w:r>
      <w:proofErr w:type="spellEnd"/>
      <w:r>
        <w:t xml:space="preserve"> jest zaświadczenie wydane przez starostę (prezydenta miasta na prawach powiatu) na podstawie odrębnych przepisów.</w:t>
      </w:r>
    </w:p>
    <w:p w:rsidR="00E70CF0" w:rsidRDefault="007368CA">
      <w:pPr>
        <w:numPr>
          <w:ilvl w:val="0"/>
          <w:numId w:val="9"/>
        </w:numPr>
        <w:ind w:right="2" w:hanging="360"/>
      </w:pPr>
      <w:r>
        <w:t>W przypadku wnioskodawców prowadzących działalność gospodarczą lub prowadzących zakład pracy chronionej dofinansowan</w:t>
      </w:r>
      <w:r>
        <w:t xml:space="preserve">ie jest udzielane jako pomoc de </w:t>
      </w:r>
      <w:proofErr w:type="spellStart"/>
      <w:r>
        <w:t>minimis</w:t>
      </w:r>
      <w:proofErr w:type="spellEnd"/>
      <w:r>
        <w:t xml:space="preserve"> zgodnie z warunkami określonymi w rozporządzeniu Komisji (WE) nr 1998/2006 z dnia 15 grudnia 2006 roku w sprawie stosowania art. 87 i 88 Traktatu do pomocy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Dz.Urz</w:t>
      </w:r>
      <w:proofErr w:type="spellEnd"/>
      <w:r>
        <w:t>. UE L 379 z 28.12.2006, str. 5).</w:t>
      </w:r>
    </w:p>
    <w:p w:rsidR="00E70CF0" w:rsidRDefault="007368CA">
      <w:pPr>
        <w:numPr>
          <w:ilvl w:val="0"/>
          <w:numId w:val="9"/>
        </w:numPr>
        <w:spacing w:after="542"/>
        <w:ind w:right="2" w:hanging="360"/>
      </w:pPr>
      <w:r>
        <w:t>Pomoc, o</w:t>
      </w:r>
      <w:r>
        <w:t xml:space="preserve"> której mowa w punkcie 17 nie może być udzielona jeżeli podmiot otrzymał pomoc inną niż de </w:t>
      </w:r>
      <w:proofErr w:type="spellStart"/>
      <w:r>
        <w:t>minimis</w:t>
      </w:r>
      <w:proofErr w:type="spellEnd"/>
      <w:r>
        <w:t xml:space="preserve"> w odniesieniu do tych samych kosztów kwalifikujących się do objęcia pomocą lub tego samego projektu inwestycyjnego, a łączna kwota pomocy spowodowałaby przek</w:t>
      </w:r>
      <w:r>
        <w:t>roczenie dopuszczalnej intensywności pomocy.</w:t>
      </w:r>
    </w:p>
    <w:p w:rsidR="00E70CF0" w:rsidRDefault="007368CA">
      <w:pPr>
        <w:pStyle w:val="Nagwek1"/>
        <w:numPr>
          <w:ilvl w:val="0"/>
          <w:numId w:val="12"/>
        </w:numPr>
        <w:ind w:left="501" w:hanging="516"/>
      </w:pPr>
      <w:r>
        <w:t>Wysokość dofinansowania</w:t>
      </w:r>
    </w:p>
    <w:p w:rsidR="00E70CF0" w:rsidRDefault="007368CA">
      <w:pPr>
        <w:numPr>
          <w:ilvl w:val="0"/>
          <w:numId w:val="10"/>
        </w:numPr>
        <w:ind w:right="2" w:hanging="360"/>
      </w:pPr>
      <w:r>
        <w:t xml:space="preserve">We wszystkich realizowanych zadaniach przyjęto dofinansowanie do zakupu sprzętu rehabilitacyjnego w wysokości do 80 % jego wartości dla osoby fizycznej oraz do 60 % dla podmiotów. W </w:t>
      </w:r>
      <w:r>
        <w:t>przypadku zmiany tych uwarunkowań, możliwym jest zwiększenie lub obniżenie wysokości dofinansowania.</w:t>
      </w:r>
    </w:p>
    <w:p w:rsidR="00E70CF0" w:rsidRDefault="007368CA">
      <w:pPr>
        <w:numPr>
          <w:ilvl w:val="0"/>
          <w:numId w:val="10"/>
        </w:numPr>
        <w:spacing w:after="270"/>
        <w:ind w:right="2" w:hanging="360"/>
      </w:pPr>
      <w:r>
        <w:t xml:space="preserve">Po rozeznaniu cen rynkowych, przyjmuje się następujący limit: </w:t>
      </w:r>
    </w:p>
    <w:p w:rsidR="00E70CF0" w:rsidRDefault="007368CA">
      <w:pPr>
        <w:spacing w:after="546"/>
        <w:ind w:left="345" w:right="2" w:firstLine="0"/>
      </w:pPr>
      <w:r>
        <w:t>a) łóżko rehabilitacyjne    – cena zakupu: 3 400 zł, maksymalne dofinansowanie: 2 720 zł;</w:t>
      </w:r>
    </w:p>
    <w:p w:rsidR="00E70CF0" w:rsidRDefault="007368CA">
      <w:pPr>
        <w:pStyle w:val="Nagwek1"/>
        <w:numPr>
          <w:ilvl w:val="0"/>
          <w:numId w:val="12"/>
        </w:numPr>
        <w:ind w:left="340" w:hanging="355"/>
      </w:pPr>
      <w:r>
        <w:t>Po</w:t>
      </w:r>
      <w:r>
        <w:t>dstawa prawna</w:t>
      </w:r>
    </w:p>
    <w:p w:rsidR="00E70CF0" w:rsidRDefault="007368CA">
      <w:pPr>
        <w:numPr>
          <w:ilvl w:val="0"/>
          <w:numId w:val="11"/>
        </w:numPr>
        <w:ind w:right="2" w:hanging="350"/>
      </w:pPr>
      <w:r>
        <w:t>ustawa z dnia 27 sierpnia 1997 r. o rehabilitacji zawodowej i społecznej oraz zatrudnianiu osób niepełnosprawnych (</w:t>
      </w:r>
      <w:r>
        <w:rPr>
          <w:shd w:val="clear" w:color="auto" w:fill="FAFAFA"/>
        </w:rPr>
        <w:t>Dz.U. 2021 poz. 573 ze zmianami)</w:t>
      </w:r>
      <w:r>
        <w:t>;</w:t>
      </w:r>
    </w:p>
    <w:p w:rsidR="00E70CF0" w:rsidRDefault="007368CA">
      <w:pPr>
        <w:numPr>
          <w:ilvl w:val="0"/>
          <w:numId w:val="11"/>
        </w:numPr>
        <w:ind w:right="2" w:hanging="350"/>
      </w:pPr>
      <w:r>
        <w:t>Rozporządzenie Ministra Pracy i Polityki Społecznej z dnia 25 czerwca 2002 r. w sprawie okreś</w:t>
      </w:r>
      <w:r>
        <w:t>lenia rodzajów zadań powiatu, które mogą być finansowane ze środków Państwowego Funduszu Rehabilitacji Osób Niepełnosprawnych [tekst jednolity: Dz. U. z 2015 r., poz. 926].</w:t>
      </w:r>
    </w:p>
    <w:sectPr w:rsidR="00E70CF0">
      <w:pgSz w:w="11906" w:h="16838"/>
      <w:pgMar w:top="1144" w:right="1129" w:bottom="1354" w:left="113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AFB"/>
    <w:multiLevelType w:val="multilevel"/>
    <w:tmpl w:val="E9F8812E"/>
    <w:lvl w:ilvl="0">
      <w:start w:val="1"/>
      <w:numFmt w:val="lowerLetter"/>
      <w:lvlText w:val="%1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6C111EA"/>
    <w:multiLevelType w:val="multilevel"/>
    <w:tmpl w:val="0786D910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FDC41F9"/>
    <w:multiLevelType w:val="multilevel"/>
    <w:tmpl w:val="6694B544"/>
    <w:lvl w:ilvl="0">
      <w:start w:val="1"/>
      <w:numFmt w:val="lowerLetter"/>
      <w:lvlText w:val="%1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4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2790F6F"/>
    <w:multiLevelType w:val="multilevel"/>
    <w:tmpl w:val="7862C142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43B12577"/>
    <w:multiLevelType w:val="multilevel"/>
    <w:tmpl w:val="FC96A8F6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6C95DA7"/>
    <w:multiLevelType w:val="multilevel"/>
    <w:tmpl w:val="36EED9FE"/>
    <w:lvl w:ilvl="0">
      <w:start w:val="2"/>
      <w:numFmt w:val="upperRoman"/>
      <w:pStyle w:val="Nagwek1"/>
      <w:lvlText w:val="%1."/>
      <w:lvlJc w:val="left"/>
      <w:pPr>
        <w:ind w:left="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D9409C"/>
    <w:multiLevelType w:val="multilevel"/>
    <w:tmpl w:val="AC720EEC"/>
    <w:lvl w:ilvl="0">
      <w:start w:val="1"/>
      <w:numFmt w:val="decimal"/>
      <w:lvlText w:val="%1."/>
      <w:lvlJc w:val="left"/>
      <w:pPr>
        <w:ind w:left="69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0411A54"/>
    <w:multiLevelType w:val="multilevel"/>
    <w:tmpl w:val="5F8294FC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634F1959"/>
    <w:multiLevelType w:val="multilevel"/>
    <w:tmpl w:val="661CB908"/>
    <w:lvl w:ilvl="0">
      <w:start w:val="1"/>
      <w:numFmt w:val="lowerLetter"/>
      <w:lvlText w:val="%1)"/>
      <w:lvlJc w:val="left"/>
      <w:pPr>
        <w:ind w:left="69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6C182379"/>
    <w:multiLevelType w:val="multilevel"/>
    <w:tmpl w:val="0B089BEA"/>
    <w:lvl w:ilvl="0">
      <w:start w:val="2"/>
      <w:numFmt w:val="upperRoman"/>
      <w:lvlText w:val="%1."/>
      <w:lvlJc w:val="left"/>
      <w:pPr>
        <w:ind w:left="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752E4275"/>
    <w:multiLevelType w:val="multilevel"/>
    <w:tmpl w:val="A9300D90"/>
    <w:lvl w:ilvl="0">
      <w:start w:val="1"/>
      <w:numFmt w:val="decimal"/>
      <w:lvlText w:val="%1."/>
      <w:lvlJc w:val="left"/>
      <w:pPr>
        <w:ind w:left="34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738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7A4B56CC"/>
    <w:multiLevelType w:val="multilevel"/>
    <w:tmpl w:val="403C9F5C"/>
    <w:lvl w:ilvl="0">
      <w:start w:val="3"/>
      <w:numFmt w:val="lowerLetter"/>
      <w:lvlText w:val="%1)"/>
      <w:lvlJc w:val="left"/>
      <w:pPr>
        <w:ind w:left="69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F0"/>
    <w:rsid w:val="007368CA"/>
    <w:rsid w:val="00E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2EC"/>
  <w15:docId w15:val="{B308D3C7-22E0-4D11-B146-F7CCB08E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50" w:hanging="35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261" w:line="252" w:lineRule="auto"/>
      <w:ind w:left="10" w:hanging="10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Liberation Serif" w:eastAsia="Liberation Serif" w:hAnsi="Liberation Serif" w:cs="Liberation Serif"/>
      <w:b/>
      <w:color w:val="000000"/>
      <w:sz w:val="24"/>
    </w:rPr>
  </w:style>
  <w:style w:type="character" w:customStyle="1" w:styleId="ListLabel1">
    <w:name w:val="ListLabel 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CA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1557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dc:description/>
  <cp:lastModifiedBy>Agnieszka Bargieł</cp:lastModifiedBy>
  <cp:revision>4</cp:revision>
  <cp:lastPrinted>2021-05-13T13:09:00Z</cp:lastPrinted>
  <dcterms:created xsi:type="dcterms:W3CDTF">2021-04-30T11:38:00Z</dcterms:created>
  <dcterms:modified xsi:type="dcterms:W3CDTF">2021-05-13T13:09:00Z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