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0E" w:rsidRDefault="00713F0E" w:rsidP="00713F0E">
      <w:pPr>
        <w:spacing w:after="0" w:line="259" w:lineRule="auto"/>
        <w:ind w:left="212"/>
        <w:jc w:val="center"/>
        <w:rPr>
          <w:b/>
        </w:rPr>
      </w:pPr>
      <w:r>
        <w:rPr>
          <w:b/>
        </w:rPr>
        <w:t xml:space="preserve">Zasady udzielania dofinansowania </w:t>
      </w:r>
    </w:p>
    <w:p w:rsidR="00713F0E" w:rsidRDefault="00713F0E" w:rsidP="00713F0E">
      <w:pPr>
        <w:spacing w:after="0" w:line="259" w:lineRule="auto"/>
        <w:ind w:left="212"/>
        <w:jc w:val="center"/>
        <w:rPr>
          <w:b/>
        </w:rPr>
      </w:pPr>
      <w:r>
        <w:rPr>
          <w:b/>
        </w:rPr>
        <w:t>ze środków Państwowego Funduszu Rehabilitacji Osób</w:t>
      </w:r>
      <w:r>
        <w:t xml:space="preserve"> </w:t>
      </w:r>
      <w:r>
        <w:rPr>
          <w:b/>
        </w:rPr>
        <w:t xml:space="preserve">Niepełnosprawnych </w:t>
      </w:r>
    </w:p>
    <w:p w:rsidR="00713F0E" w:rsidRDefault="00713F0E" w:rsidP="00713F0E">
      <w:pPr>
        <w:spacing w:after="0" w:line="259" w:lineRule="auto"/>
        <w:ind w:left="212"/>
        <w:jc w:val="center"/>
        <w:rPr>
          <w:b/>
        </w:rPr>
      </w:pPr>
      <w:r>
        <w:rPr>
          <w:b/>
        </w:rPr>
        <w:t xml:space="preserve">sportu, kultury, rekreacji i turystyki </w:t>
      </w:r>
    </w:p>
    <w:p w:rsidR="00C426BC" w:rsidRDefault="00713F0E" w:rsidP="00713F0E">
      <w:pPr>
        <w:spacing w:after="0" w:line="259" w:lineRule="auto"/>
        <w:ind w:left="212"/>
        <w:jc w:val="center"/>
        <w:rPr>
          <w:b/>
        </w:rPr>
      </w:pPr>
      <w:r>
        <w:rPr>
          <w:b/>
        </w:rPr>
        <w:t xml:space="preserve">dla osób niepełnosprawnych </w:t>
      </w:r>
    </w:p>
    <w:p w:rsidR="00713F0E" w:rsidRDefault="00713F0E" w:rsidP="00713F0E">
      <w:pPr>
        <w:spacing w:after="0" w:line="259" w:lineRule="auto"/>
        <w:ind w:left="212"/>
        <w:jc w:val="center"/>
      </w:pPr>
      <w:bookmarkStart w:id="0" w:name="_GoBack"/>
      <w:bookmarkEnd w:id="0"/>
    </w:p>
    <w:p w:rsidR="00C426BC" w:rsidRDefault="00713F0E">
      <w:r>
        <w:t xml:space="preserve">Zasady określają: </w:t>
      </w:r>
    </w:p>
    <w:p w:rsidR="00C426BC" w:rsidRDefault="00713F0E">
      <w:pPr>
        <w:numPr>
          <w:ilvl w:val="0"/>
          <w:numId w:val="1"/>
        </w:numPr>
        <w:ind w:hanging="360"/>
      </w:pPr>
      <w:r>
        <w:t xml:space="preserve">Warunki, jakie muszą spełniać wnioskodawcy ubiegający się o udzielenie dofinansowania. </w:t>
      </w:r>
    </w:p>
    <w:p w:rsidR="00C426BC" w:rsidRDefault="00713F0E">
      <w:pPr>
        <w:numPr>
          <w:ilvl w:val="0"/>
          <w:numId w:val="1"/>
        </w:numPr>
        <w:ind w:hanging="360"/>
      </w:pPr>
      <w:r>
        <w:t>Zasady rozpatrywania i realizacji wniosków.</w:t>
      </w:r>
    </w:p>
    <w:p w:rsidR="00C426BC" w:rsidRDefault="00713F0E">
      <w:pPr>
        <w:numPr>
          <w:ilvl w:val="0"/>
          <w:numId w:val="1"/>
        </w:numPr>
        <w:spacing w:after="270"/>
        <w:ind w:hanging="360"/>
      </w:pPr>
      <w:r>
        <w:t>Wysokość dofinansowania.</w:t>
      </w:r>
    </w:p>
    <w:p w:rsidR="00C426BC" w:rsidRDefault="00713F0E">
      <w:r>
        <w:t>Definicje pojęć:</w:t>
      </w:r>
    </w:p>
    <w:p w:rsidR="00C426BC" w:rsidRDefault="00713F0E">
      <w:pPr>
        <w:numPr>
          <w:ilvl w:val="0"/>
          <w:numId w:val="2"/>
        </w:numPr>
        <w:spacing w:after="0" w:line="240" w:lineRule="auto"/>
        <w:ind w:hanging="360"/>
      </w:pPr>
      <w:r>
        <w:rPr>
          <w:b/>
        </w:rPr>
        <w:t>sport</w:t>
      </w:r>
      <w:r>
        <w:t xml:space="preserve"> - są to wszelkie formy aktywności fizycznej, które przez uczestnictwo doraźn</w:t>
      </w:r>
      <w:r>
        <w:t>e lub zorganizowane wpływają na wypracowanie lub poprawienie kondycji fizycznej i psychicznej, rozwój stosunków społecznych lub osiągnięcie wyników sportowych na wszelkich poziomach;</w:t>
      </w:r>
    </w:p>
    <w:p w:rsidR="00C426BC" w:rsidRDefault="00713F0E">
      <w:pPr>
        <w:numPr>
          <w:ilvl w:val="0"/>
          <w:numId w:val="2"/>
        </w:numPr>
        <w:ind w:hanging="360"/>
      </w:pPr>
      <w:r>
        <w:rPr>
          <w:b/>
        </w:rPr>
        <w:t>kultura</w:t>
      </w:r>
      <w:r>
        <w:t xml:space="preserve"> - całokształt materialnego i duchowego dorobku ludzkości, a także</w:t>
      </w:r>
      <w:r>
        <w:t xml:space="preserve"> ogół wartości, zasad i norm współżycia przyjętych przez dane zbiorowości; wszystko to, co powstaje dzięki pracy człowieka, co jest wytworem jego myśli i działalności;</w:t>
      </w:r>
    </w:p>
    <w:p w:rsidR="00C426BC" w:rsidRDefault="00713F0E">
      <w:pPr>
        <w:numPr>
          <w:ilvl w:val="0"/>
          <w:numId w:val="2"/>
        </w:numPr>
        <w:ind w:hanging="360"/>
      </w:pPr>
      <w:r>
        <w:rPr>
          <w:b/>
        </w:rPr>
        <w:t>turystyka</w:t>
      </w:r>
      <w:r>
        <w:t xml:space="preserve"> - zjawisko przestrzennej ruchliwości ludzi, które związane  jest z dobrowolną </w:t>
      </w:r>
      <w:r>
        <w:t>zmianą miejsca pobytu, środowiska i rytmu życia. Obejmuje całokształt stosunków i zjawisk związanych z ruchem turystycznym;</w:t>
      </w:r>
    </w:p>
    <w:p w:rsidR="00C426BC" w:rsidRDefault="00713F0E">
      <w:pPr>
        <w:numPr>
          <w:ilvl w:val="0"/>
          <w:numId w:val="2"/>
        </w:numPr>
        <w:ind w:hanging="360"/>
      </w:pPr>
      <w:r>
        <w:rPr>
          <w:b/>
        </w:rPr>
        <w:t>rekreacja</w:t>
      </w:r>
      <w:r>
        <w:t xml:space="preserve"> - forma aktywności umysłowej lub fizycznej podejmowana poza obowiązkami codziennego życia, stosowana w celu odpoczynku i r</w:t>
      </w:r>
      <w:r>
        <w:t>ozrywki;</w:t>
      </w:r>
    </w:p>
    <w:p w:rsidR="00C426BC" w:rsidRDefault="00713F0E">
      <w:pPr>
        <w:numPr>
          <w:ilvl w:val="0"/>
          <w:numId w:val="2"/>
        </w:numPr>
        <w:spacing w:after="270"/>
        <w:ind w:hanging="360"/>
      </w:pPr>
      <w:r>
        <w:rPr>
          <w:b/>
        </w:rPr>
        <w:t>PFRON</w:t>
      </w:r>
      <w:r>
        <w:t xml:space="preserve"> – Państwowy Fundusz Rehabilitacji Osób Niepełnosprawnych.</w:t>
      </w:r>
    </w:p>
    <w:p w:rsidR="00C426BC" w:rsidRDefault="00713F0E">
      <w:pPr>
        <w:numPr>
          <w:ilvl w:val="0"/>
          <w:numId w:val="3"/>
        </w:numPr>
        <w:spacing w:after="254" w:line="259" w:lineRule="auto"/>
        <w:ind w:hanging="516"/>
        <w:jc w:val="left"/>
      </w:pPr>
      <w:r>
        <w:rPr>
          <w:b/>
        </w:rPr>
        <w:t>Warunki, jakie muszą spełniać wnioskodawcy ubiegający się o udzielenie dofinansowania</w:t>
      </w:r>
    </w:p>
    <w:p w:rsidR="00C426BC" w:rsidRDefault="00713F0E">
      <w:pPr>
        <w:numPr>
          <w:ilvl w:val="1"/>
          <w:numId w:val="3"/>
        </w:numPr>
        <w:spacing w:after="266"/>
        <w:ind w:hanging="360"/>
      </w:pPr>
      <w:r>
        <w:t>O w/w dofinansowanie mogą ubiegać się osoby prawne i jednostki organizacyjne nie posiadające osob</w:t>
      </w:r>
      <w:r>
        <w:t>owości prawnej, jeżeli:</w:t>
      </w:r>
    </w:p>
    <w:p w:rsidR="00C426BC" w:rsidRDefault="00713F0E">
      <w:pPr>
        <w:numPr>
          <w:ilvl w:val="1"/>
          <w:numId w:val="9"/>
        </w:numPr>
        <w:ind w:hanging="360"/>
      </w:pPr>
      <w:r>
        <w:t>prowadzą działalność na rzecz osób niepełnosprawnych przez okres co najmniej 2 lat przed dniem złożenia wniosku;</w:t>
      </w:r>
    </w:p>
    <w:p w:rsidR="00C426BC" w:rsidRDefault="00713F0E">
      <w:pPr>
        <w:numPr>
          <w:ilvl w:val="1"/>
          <w:numId w:val="9"/>
        </w:numPr>
        <w:ind w:hanging="360"/>
      </w:pPr>
      <w:r>
        <w:t xml:space="preserve">udokumentują zapewnienie odpowiednich do potrzeb osób niepełnosprawnych warunków technicznych  i lokalowych do </w:t>
      </w:r>
      <w:r>
        <w:t>realizacji zadania;</w:t>
      </w:r>
    </w:p>
    <w:p w:rsidR="00C426BC" w:rsidRDefault="00713F0E">
      <w:pPr>
        <w:numPr>
          <w:ilvl w:val="1"/>
          <w:numId w:val="9"/>
        </w:numPr>
        <w:spacing w:after="266"/>
        <w:ind w:hanging="360"/>
      </w:pPr>
      <w:r>
        <w:t>udokumentują posiadanie środków własnych lub pozyskanych z innych źródeł na sfinansowanie przedsięwzięcia w wysokości nieobjętej dofinansowanie ze środków Funduszu.</w:t>
      </w:r>
    </w:p>
    <w:p w:rsidR="00C426BC" w:rsidRDefault="00713F0E">
      <w:pPr>
        <w:numPr>
          <w:ilvl w:val="1"/>
          <w:numId w:val="3"/>
        </w:numPr>
        <w:spacing w:after="264"/>
        <w:ind w:hanging="360"/>
      </w:pPr>
      <w:r>
        <w:t>Wymagane dokumenty:</w:t>
      </w:r>
    </w:p>
    <w:p w:rsidR="00C426BC" w:rsidRDefault="00713F0E">
      <w:pPr>
        <w:spacing w:after="264"/>
      </w:pPr>
      <w:r>
        <w:t xml:space="preserve">            Do wniosku należy dołączyć:</w:t>
      </w:r>
    </w:p>
    <w:p w:rsidR="00C426BC" w:rsidRDefault="00713F0E">
      <w:pPr>
        <w:numPr>
          <w:ilvl w:val="1"/>
          <w:numId w:val="7"/>
        </w:numPr>
        <w:ind w:hanging="360"/>
      </w:pPr>
      <w:r>
        <w:t>aktualny wy</w:t>
      </w:r>
      <w:r>
        <w:t>pis z rejestru sądowego,</w:t>
      </w:r>
    </w:p>
    <w:p w:rsidR="00C426BC" w:rsidRDefault="00713F0E">
      <w:pPr>
        <w:numPr>
          <w:ilvl w:val="1"/>
          <w:numId w:val="7"/>
        </w:numPr>
        <w:ind w:hanging="360"/>
      </w:pPr>
      <w:r>
        <w:t>aktualny statut,</w:t>
      </w:r>
    </w:p>
    <w:p w:rsidR="00C426BC" w:rsidRDefault="00713F0E">
      <w:pPr>
        <w:numPr>
          <w:ilvl w:val="1"/>
          <w:numId w:val="7"/>
        </w:numPr>
        <w:ind w:hanging="360"/>
      </w:pPr>
      <w:r>
        <w:t>udokumentowanie posiadania konta bankowego wraz z informacją o ewentualnych obciążeniach</w:t>
      </w:r>
    </w:p>
    <w:p w:rsidR="00C426BC" w:rsidRDefault="00713F0E">
      <w:pPr>
        <w:numPr>
          <w:ilvl w:val="1"/>
          <w:numId w:val="7"/>
        </w:numPr>
        <w:ind w:hanging="360"/>
      </w:pPr>
      <w:r>
        <w:t xml:space="preserve">udokumentowane informacje o prowadzonej  działalności  na rzecz osób </w:t>
      </w:r>
      <w:proofErr w:type="spellStart"/>
      <w:r>
        <w:t>niepełnospraw</w:t>
      </w:r>
      <w:proofErr w:type="spellEnd"/>
      <w:r>
        <w:t>. przez okres co najmniej dwóch lat przed d</w:t>
      </w:r>
      <w:r>
        <w:t xml:space="preserve">niem złożenia wniosku, w tym: cel działania, teren działalności, liczba osób niepełnosprawnych objętych działalnością, liczba zatrudnionej kadry </w:t>
      </w:r>
      <w:r>
        <w:lastRenderedPageBreak/>
        <w:t>specjalistycznej i jej  kwalifikacje, znaczenie tej działalności dla osób niepełnosprawnych i  inne informacje,</w:t>
      </w:r>
    </w:p>
    <w:p w:rsidR="00C426BC" w:rsidRDefault="00713F0E">
      <w:pPr>
        <w:numPr>
          <w:ilvl w:val="1"/>
          <w:numId w:val="7"/>
        </w:numPr>
        <w:ind w:hanging="360"/>
      </w:pPr>
      <w:r>
        <w:t>dokładny opis zadania:</w:t>
      </w:r>
    </w:p>
    <w:p w:rsidR="00C426BC" w:rsidRDefault="00713F0E">
      <w:pPr>
        <w:numPr>
          <w:ilvl w:val="2"/>
          <w:numId w:val="4"/>
        </w:numPr>
        <w:ind w:hanging="144"/>
      </w:pPr>
      <w:r>
        <w:t>cel zadania i uzasadnienie</w:t>
      </w:r>
    </w:p>
    <w:p w:rsidR="00C426BC" w:rsidRDefault="00713F0E">
      <w:pPr>
        <w:numPr>
          <w:ilvl w:val="2"/>
          <w:numId w:val="4"/>
        </w:numPr>
        <w:ind w:hanging="144"/>
      </w:pPr>
      <w:r>
        <w:t>program merytoryczny</w:t>
      </w:r>
    </w:p>
    <w:p w:rsidR="00C426BC" w:rsidRDefault="00713F0E">
      <w:pPr>
        <w:numPr>
          <w:ilvl w:val="2"/>
          <w:numId w:val="4"/>
        </w:numPr>
        <w:ind w:hanging="144"/>
      </w:pPr>
      <w:r>
        <w:t>szczegółowy przebieg zadania</w:t>
      </w:r>
    </w:p>
    <w:p w:rsidR="00C426BC" w:rsidRDefault="00713F0E">
      <w:pPr>
        <w:numPr>
          <w:ilvl w:val="2"/>
          <w:numId w:val="4"/>
        </w:numPr>
        <w:ind w:hanging="144"/>
      </w:pPr>
      <w:r>
        <w:t>przewidywane efekty realizacji zadania dla osób niepełnosprawnych,</w:t>
      </w:r>
    </w:p>
    <w:p w:rsidR="00C426BC" w:rsidRDefault="00713F0E">
      <w:pPr>
        <w:numPr>
          <w:ilvl w:val="1"/>
          <w:numId w:val="5"/>
        </w:numPr>
        <w:ind w:hanging="360"/>
      </w:pPr>
      <w:r>
        <w:t>kosztorys wydatków związanych z realizacją zadania, wg. załączonego wzoru (zał. nr 1),</w:t>
      </w:r>
    </w:p>
    <w:p w:rsidR="00C426BC" w:rsidRDefault="00713F0E">
      <w:pPr>
        <w:numPr>
          <w:ilvl w:val="1"/>
          <w:numId w:val="5"/>
        </w:numPr>
        <w:ind w:hanging="360"/>
      </w:pPr>
      <w:r>
        <w:t>u</w:t>
      </w:r>
      <w:r>
        <w:t>dokumentowane informacje dot. zapewnienia  odpowiednich do potrzeb osób niepełnosprawnych  warunków technicznych i lokalowych  do realizacji zadania,</w:t>
      </w:r>
    </w:p>
    <w:p w:rsidR="00C426BC" w:rsidRDefault="00713F0E">
      <w:pPr>
        <w:numPr>
          <w:ilvl w:val="1"/>
          <w:numId w:val="5"/>
        </w:numPr>
        <w:ind w:hanging="360"/>
      </w:pPr>
      <w:r>
        <w:t>udokumentowanie posiadania środków własnych lub pozyskanych z innych źródeł na sfinansowanie  przedsięwzię</w:t>
      </w:r>
      <w:r>
        <w:t>cia w wysokości nie objętej  dofinansowaniem ze środków</w:t>
      </w:r>
    </w:p>
    <w:p w:rsidR="00C426BC" w:rsidRDefault="00713F0E">
      <w:pPr>
        <w:ind w:left="730"/>
      </w:pPr>
      <w:r>
        <w:t>Funduszu,</w:t>
      </w:r>
    </w:p>
    <w:p w:rsidR="00C426BC" w:rsidRDefault="00713F0E">
      <w:pPr>
        <w:numPr>
          <w:ilvl w:val="1"/>
          <w:numId w:val="5"/>
        </w:numPr>
        <w:spacing w:after="266"/>
        <w:ind w:hanging="360"/>
      </w:pPr>
      <w:r>
        <w:t>informacja o wcześniej przyznanych środkach PFRON z  określeniem numeru zawartej umowy, celu i daty  dofinansowania oraz stanu rozliczenia, (zał. nr 2.)</w:t>
      </w:r>
    </w:p>
    <w:p w:rsidR="00C426BC" w:rsidRDefault="00713F0E">
      <w:pPr>
        <w:spacing w:after="264"/>
        <w:ind w:left="730"/>
      </w:pPr>
      <w:r>
        <w:t>W przypadku, gdy wnioskodawcą jest:</w:t>
      </w:r>
    </w:p>
    <w:p w:rsidR="00C426BC" w:rsidRDefault="00713F0E">
      <w:pPr>
        <w:numPr>
          <w:ilvl w:val="2"/>
          <w:numId w:val="3"/>
        </w:numPr>
        <w:ind w:hanging="262"/>
      </w:pPr>
      <w:r>
        <w:t>podmiot prowadzący działalność gospodarczą, w rozumieniu ustawy z dnia 2 lipca 2004</w:t>
      </w:r>
    </w:p>
    <w:p w:rsidR="00C426BC" w:rsidRDefault="00713F0E">
      <w:pPr>
        <w:spacing w:after="266"/>
        <w:ind w:left="730"/>
      </w:pPr>
      <w:r>
        <w:t xml:space="preserve">r. o swobodzie działalności gospodarczej </w:t>
      </w:r>
      <w:hyperlink r:id="rId5">
        <w:r>
          <w:rPr>
            <w:rStyle w:val="ListLabel82"/>
          </w:rPr>
          <w:t>(</w:t>
        </w:r>
      </w:hyperlink>
      <w:hyperlink r:id="rId6">
        <w:r>
          <w:rPr>
            <w:rStyle w:val="ListLabel83"/>
          </w:rPr>
          <w:t>Dz.U. 2017 poz. 2168</w:t>
        </w:r>
      </w:hyperlink>
      <w:hyperlink r:id="rId7">
        <w:r>
          <w:rPr>
            <w:rStyle w:val="ListLabel82"/>
          </w:rPr>
          <w:t>)</w:t>
        </w:r>
      </w:hyperlink>
      <w:r>
        <w:t xml:space="preserve"> – zobowiązany jest dołączyć do wniosku także:</w:t>
      </w:r>
    </w:p>
    <w:p w:rsidR="00C426BC" w:rsidRDefault="00713F0E">
      <w:pPr>
        <w:numPr>
          <w:ilvl w:val="2"/>
          <w:numId w:val="6"/>
        </w:numPr>
      </w:pPr>
      <w:r>
        <w:t xml:space="preserve">zaświadczenia o pomocy de </w:t>
      </w:r>
      <w:proofErr w:type="spellStart"/>
      <w:r>
        <w:t>minimis</w:t>
      </w:r>
      <w:proofErr w:type="spellEnd"/>
      <w:r>
        <w:t xml:space="preserve"> otrzymanej w okresie obejm</w:t>
      </w:r>
      <w:r>
        <w:t xml:space="preserve">ującym bieżący rok kalendarzowy oraz dwa poprzedzające go lata kalendarzowe albo oświadczenie o nieskorzystaniu z pomocy de </w:t>
      </w:r>
      <w:proofErr w:type="spellStart"/>
      <w:r>
        <w:t>minimis</w:t>
      </w:r>
      <w:proofErr w:type="spellEnd"/>
      <w:r>
        <w:t xml:space="preserve"> w tym okresie,</w:t>
      </w:r>
    </w:p>
    <w:p w:rsidR="00C426BC" w:rsidRDefault="00713F0E">
      <w:pPr>
        <w:numPr>
          <w:ilvl w:val="2"/>
          <w:numId w:val="6"/>
        </w:numPr>
      </w:pPr>
      <w:r>
        <w:t xml:space="preserve">informacje o każdej pomocy innej niż de </w:t>
      </w:r>
      <w:proofErr w:type="spellStart"/>
      <w:r>
        <w:t>minimis</w:t>
      </w:r>
      <w:proofErr w:type="spellEnd"/>
      <w:r>
        <w:t xml:space="preserve">, jaką otrzymał w odniesieniu do </w:t>
      </w:r>
      <w:proofErr w:type="spellStart"/>
      <w:r>
        <w:t>tychsamych</w:t>
      </w:r>
      <w:proofErr w:type="spellEnd"/>
      <w:r>
        <w:t xml:space="preserve"> kosztów </w:t>
      </w:r>
      <w:r>
        <w:t xml:space="preserve">kwalifikujących się do objęcia pomocą oraz na dany projekt inwestycyjny, z którym jest związana pomoc de </w:t>
      </w:r>
      <w:proofErr w:type="spellStart"/>
      <w:r>
        <w:t>minimis</w:t>
      </w:r>
      <w:proofErr w:type="spellEnd"/>
      <w:r>
        <w:t>,</w:t>
      </w:r>
    </w:p>
    <w:p w:rsidR="00C426BC" w:rsidRDefault="00713F0E">
      <w:pPr>
        <w:numPr>
          <w:ilvl w:val="2"/>
          <w:numId w:val="6"/>
        </w:numPr>
        <w:spacing w:after="266"/>
      </w:pPr>
      <w:r>
        <w:t xml:space="preserve">oświadczenie, że nie jest przedsiębiorcą znajdującym się w trudnej sytuacji </w:t>
      </w:r>
      <w:proofErr w:type="spellStart"/>
      <w:r>
        <w:t>ekonomicznej,według</w:t>
      </w:r>
      <w:proofErr w:type="spellEnd"/>
      <w:r>
        <w:t xml:space="preserve"> kryteriów określonych w przepisach prawa Unii </w:t>
      </w:r>
      <w:r>
        <w:t>Europejskiej dotyczących udzielania pomocy,</w:t>
      </w:r>
    </w:p>
    <w:p w:rsidR="00C426BC" w:rsidRDefault="00713F0E">
      <w:pPr>
        <w:numPr>
          <w:ilvl w:val="2"/>
          <w:numId w:val="3"/>
        </w:numPr>
        <w:spacing w:after="266"/>
        <w:ind w:hanging="262"/>
      </w:pPr>
      <w:r>
        <w:t>pracodawca prowadzący zakład pracy chronionej – zobowiązany jest do wniosku dołączyć również:</w:t>
      </w:r>
    </w:p>
    <w:p w:rsidR="00C426BC" w:rsidRDefault="00713F0E">
      <w:pPr>
        <w:numPr>
          <w:ilvl w:val="2"/>
          <w:numId w:val="8"/>
        </w:numPr>
        <w:ind w:hanging="140"/>
      </w:pPr>
      <w:r>
        <w:t>potwierdzoną kopię decyzji w sprawie przyznania statusu zakładu pracy chronionej,- informację o wysokości oraz sposobi</w:t>
      </w:r>
      <w:r>
        <w:t>e wykorzystania środków zakładowego funduszu rehabilitacji osób niepełnosprawnych za okres trzech miesięcy przed dniem złożenia wniosku,</w:t>
      </w:r>
    </w:p>
    <w:p w:rsidR="00C426BC" w:rsidRDefault="00713F0E">
      <w:pPr>
        <w:numPr>
          <w:ilvl w:val="2"/>
          <w:numId w:val="8"/>
        </w:numPr>
        <w:spacing w:after="264"/>
        <w:ind w:hanging="140"/>
      </w:pPr>
      <w:r>
        <w:t xml:space="preserve">informację, o której mowa w pkt 2 lit. a. </w:t>
      </w:r>
    </w:p>
    <w:p w:rsidR="00C426BC" w:rsidRDefault="00713F0E">
      <w:pPr>
        <w:numPr>
          <w:ilvl w:val="0"/>
          <w:numId w:val="3"/>
        </w:numPr>
        <w:spacing w:after="254" w:line="259" w:lineRule="auto"/>
        <w:ind w:hanging="516"/>
        <w:jc w:val="left"/>
      </w:pPr>
      <w:r>
        <w:rPr>
          <w:b/>
        </w:rPr>
        <w:t>Zasady rozpatrywania i realizacji wniosków</w:t>
      </w:r>
    </w:p>
    <w:p w:rsidR="00C426BC" w:rsidRDefault="00713F0E">
      <w:pPr>
        <w:numPr>
          <w:ilvl w:val="1"/>
          <w:numId w:val="3"/>
        </w:numPr>
        <w:ind w:hanging="360"/>
      </w:pPr>
      <w:r>
        <w:t>Dofinansowanie ze środków PFRON n</w:t>
      </w:r>
      <w:r>
        <w:t>astępuje na pisemny wniosek złożony do Miejskiego Ośrodka Pomocy Rodzinie w Szczecinie.</w:t>
      </w:r>
    </w:p>
    <w:p w:rsidR="00C426BC" w:rsidRDefault="00713F0E">
      <w:pPr>
        <w:numPr>
          <w:ilvl w:val="1"/>
          <w:numId w:val="3"/>
        </w:numPr>
        <w:ind w:hanging="360"/>
      </w:pPr>
      <w:r>
        <w:t xml:space="preserve">Wniosek o dofinansowanie należy złożyć w terminie do 30 listopada roku poprzedzającego realizację zadań. </w:t>
      </w:r>
    </w:p>
    <w:p w:rsidR="00C426BC" w:rsidRDefault="00713F0E">
      <w:pPr>
        <w:numPr>
          <w:ilvl w:val="1"/>
          <w:numId w:val="3"/>
        </w:numPr>
        <w:ind w:hanging="360"/>
      </w:pPr>
      <w:r>
        <w:t>Wnioski mogą dotyczyć tylko osób niepełnosprawnych zamieszkały</w:t>
      </w:r>
      <w:r>
        <w:t>ch na terenie miasta Szczecin.</w:t>
      </w:r>
    </w:p>
    <w:p w:rsidR="00C426BC" w:rsidRDefault="00713F0E">
      <w:pPr>
        <w:numPr>
          <w:ilvl w:val="1"/>
          <w:numId w:val="3"/>
        </w:numPr>
        <w:ind w:hanging="360"/>
      </w:pPr>
      <w:r>
        <w:lastRenderedPageBreak/>
        <w:t>Miejski Ośrodek Pomocy Rodzinie w Szczecinie w terminie 10 dni od dnia złożenia wniosku informuje wnioskodawcę o występujących we wniosku uchybieniach, które powinny zostać usunięte w terminie 30 dni. Nieusunięcie ich w wyzna</w:t>
      </w:r>
      <w:r>
        <w:t>czonym terminie powoduje pozostawienie wniosku bez rozpatrzenia.</w:t>
      </w:r>
    </w:p>
    <w:p w:rsidR="00C426BC" w:rsidRDefault="00713F0E">
      <w:pPr>
        <w:numPr>
          <w:ilvl w:val="1"/>
          <w:numId w:val="3"/>
        </w:numPr>
        <w:ind w:hanging="360"/>
      </w:pPr>
      <w:r>
        <w:t xml:space="preserve">Rozpatrzenie wniosków następuje po otrzymaniu przez powiat Szczecin środków finansowych z PFRON oraz po podjęciu przez Radę Miasta Szczecin uchwały w sprawie podziału tych środków na zadania </w:t>
      </w:r>
      <w:r>
        <w:t>realizowane w bieżącym roku.</w:t>
      </w:r>
    </w:p>
    <w:p w:rsidR="00C426BC" w:rsidRDefault="00713F0E">
      <w:pPr>
        <w:numPr>
          <w:ilvl w:val="1"/>
          <w:numId w:val="3"/>
        </w:numPr>
        <w:ind w:hanging="360"/>
        <w:rPr>
          <w:color w:val="FF0000"/>
          <w:szCs w:val="24"/>
        </w:rPr>
      </w:pPr>
      <w:r>
        <w:rPr>
          <w:szCs w:val="24"/>
        </w:rPr>
        <w:t>Dopuszcza się zaliczkową wypłatę dofinansowania w przypadku wniosków, dotyczących realizacji zadań, których termin został ustalony we wniosku i  przypada na okres przed podjęciem ww. uchwały Rady Miasta, po uprzedniej akceptacj</w:t>
      </w:r>
      <w:r>
        <w:rPr>
          <w:szCs w:val="24"/>
        </w:rPr>
        <w:t>i Dyrektora MOPR.</w:t>
      </w:r>
    </w:p>
    <w:p w:rsidR="00C426BC" w:rsidRDefault="00713F0E">
      <w:pPr>
        <w:numPr>
          <w:ilvl w:val="1"/>
          <w:numId w:val="3"/>
        </w:numPr>
        <w:ind w:hanging="360"/>
      </w:pPr>
      <w:r>
        <w:t>O sposobie rozpatrzenia wniosku Wnioskodawca zostaje poinformowany pisemnie.</w:t>
      </w:r>
    </w:p>
    <w:p w:rsidR="00C426BC" w:rsidRDefault="00713F0E">
      <w:pPr>
        <w:numPr>
          <w:ilvl w:val="1"/>
          <w:numId w:val="3"/>
        </w:numPr>
        <w:ind w:hanging="360"/>
      </w:pPr>
      <w:r>
        <w:t>Podstawę dofinansowania ze środków PFRON stanowi umowa o dofinansowanie, uwzględniająca rodzaje kosztów wskazane we wniosku oraz kosztorys dostosowany do kwoty p</w:t>
      </w:r>
      <w:r>
        <w:t>rzyznanego dofinansowania.</w:t>
      </w:r>
    </w:p>
    <w:p w:rsidR="00C426BC" w:rsidRDefault="00713F0E">
      <w:pPr>
        <w:numPr>
          <w:ilvl w:val="1"/>
          <w:numId w:val="3"/>
        </w:numPr>
        <w:ind w:hanging="360"/>
      </w:pPr>
      <w:r>
        <w:t>Środki finansowe PFRON przekazywane są zgodnie z warunkami określonymi w umowie o dofinansowanie.</w:t>
      </w:r>
    </w:p>
    <w:p w:rsidR="00C426BC" w:rsidRDefault="00713F0E">
      <w:pPr>
        <w:numPr>
          <w:ilvl w:val="1"/>
          <w:numId w:val="3"/>
        </w:numPr>
        <w:ind w:hanging="360"/>
      </w:pPr>
      <w:r>
        <w:t xml:space="preserve">Dofinansowanie nie obejmuje kosztów realizacji zadania poniesionych przed przyznaniem środków finansowych i zawarciem umowy o </w:t>
      </w:r>
      <w:r>
        <w:t>dofinansowanie.</w:t>
      </w:r>
    </w:p>
    <w:p w:rsidR="00C426BC" w:rsidRDefault="00713F0E">
      <w:pPr>
        <w:numPr>
          <w:ilvl w:val="1"/>
          <w:numId w:val="3"/>
        </w:numPr>
        <w:ind w:hanging="360"/>
      </w:pPr>
      <w:r>
        <w:t>Dokumenty związane z rozliczeniem dofinansowania podlegają weryfikacji pod względem zgodności z wnioskiem, zakresem zadania oraz podpisaną umową o dofinansowanie.</w:t>
      </w:r>
    </w:p>
    <w:p w:rsidR="00C426BC" w:rsidRDefault="00713F0E">
      <w:pPr>
        <w:numPr>
          <w:ilvl w:val="1"/>
          <w:numId w:val="3"/>
        </w:numPr>
        <w:ind w:hanging="360"/>
      </w:pPr>
      <w:r>
        <w:t>O prawidłowym bądź  nieprawidłowym rozliczeniu dofinansowania Wnioskodawca zo</w:t>
      </w:r>
      <w:r>
        <w:t>staje poinformowany pisemnie.</w:t>
      </w:r>
    </w:p>
    <w:p w:rsidR="00C426BC" w:rsidRDefault="00713F0E">
      <w:pPr>
        <w:numPr>
          <w:ilvl w:val="1"/>
          <w:numId w:val="3"/>
        </w:numPr>
        <w:spacing w:after="266"/>
        <w:ind w:hanging="360"/>
      </w:pPr>
      <w:r>
        <w:t>Podanie we wniosku i w załącznikach do wniosku informacji niezgodnych z prawdą eliminuje wniosek z dalszego rozpatrywania.</w:t>
      </w:r>
    </w:p>
    <w:p w:rsidR="00C426BC" w:rsidRDefault="00713F0E">
      <w:pPr>
        <w:numPr>
          <w:ilvl w:val="0"/>
          <w:numId w:val="3"/>
        </w:numPr>
        <w:spacing w:after="254" w:line="259" w:lineRule="auto"/>
        <w:ind w:hanging="516"/>
        <w:jc w:val="left"/>
      </w:pPr>
      <w:r>
        <w:rPr>
          <w:b/>
        </w:rPr>
        <w:t>Wysokość dofinansowania</w:t>
      </w:r>
    </w:p>
    <w:p w:rsidR="00C426BC" w:rsidRDefault="00713F0E">
      <w:pPr>
        <w:spacing w:after="266"/>
      </w:pPr>
      <w:r>
        <w:t>Wysokość dofinansowania do organizacji sportu, kultury, rekreacji i turystyki o</w:t>
      </w:r>
      <w:r>
        <w:t>sób niepełnosprawnych wynosi do 60% kosztów przedsięwzięcia.</w:t>
      </w:r>
    </w:p>
    <w:p w:rsidR="00C426BC" w:rsidRDefault="00713F0E">
      <w:pPr>
        <w:numPr>
          <w:ilvl w:val="0"/>
          <w:numId w:val="3"/>
        </w:numPr>
        <w:spacing w:after="254" w:line="259" w:lineRule="auto"/>
        <w:ind w:hanging="516"/>
        <w:jc w:val="left"/>
      </w:pPr>
      <w:r>
        <w:rPr>
          <w:b/>
        </w:rPr>
        <w:t>Podstawa prawna</w:t>
      </w:r>
    </w:p>
    <w:p w:rsidR="00C426BC" w:rsidRDefault="00713F0E">
      <w:pPr>
        <w:numPr>
          <w:ilvl w:val="1"/>
          <w:numId w:val="3"/>
        </w:numPr>
        <w:ind w:hanging="360"/>
      </w:pPr>
      <w:r>
        <w:t xml:space="preserve">ustawa z dnia 27 sierpnia 1997 r. o rehabilitacji zawodowej i społecznej oraz zatrudnianiu osób niepełnosprawnych </w:t>
      </w:r>
      <w:r>
        <w:t xml:space="preserve">(Dz.U. 2021 poz.  573 ze zmianami ) </w:t>
      </w:r>
    </w:p>
    <w:p w:rsidR="00C426BC" w:rsidRDefault="00713F0E">
      <w:pPr>
        <w:numPr>
          <w:ilvl w:val="1"/>
          <w:numId w:val="3"/>
        </w:numPr>
        <w:ind w:hanging="360"/>
      </w:pPr>
      <w:r>
        <w:t>Rozporządzenie Ministra Prac</w:t>
      </w:r>
      <w:r>
        <w:t>y i Polityki Społecznej z dnia 25 czerwca 2002 r. w sprawie określenia rodzajów zadań powiatu, które mogą być finansowane ze środków Państwowego Funduszu Rehabilitacji Osób Niepełnosprawnych [tekst jednolity: Dz. U. z 2015 r., poz. 926].</w:t>
      </w:r>
    </w:p>
    <w:sectPr w:rsidR="00C426BC">
      <w:pgSz w:w="11906" w:h="16838"/>
      <w:pgMar w:top="1144" w:right="1128" w:bottom="1354" w:left="113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79F9"/>
    <w:multiLevelType w:val="multilevel"/>
    <w:tmpl w:val="4CC6B44E"/>
    <w:lvl w:ilvl="0">
      <w:start w:val="1"/>
      <w:numFmt w:val="bullet"/>
      <w:lvlText w:val="•"/>
      <w:lvlJc w:val="left"/>
      <w:pPr>
        <w:ind w:left="36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72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ind w:left="73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80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52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24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96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68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40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13014AC2"/>
    <w:multiLevelType w:val="multilevel"/>
    <w:tmpl w:val="54B03C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5D641F"/>
    <w:multiLevelType w:val="multilevel"/>
    <w:tmpl w:val="97D4481C"/>
    <w:lvl w:ilvl="0">
      <w:start w:val="1"/>
      <w:numFmt w:val="decimal"/>
      <w:lvlText w:val="%1"/>
      <w:lvlJc w:val="left"/>
      <w:pPr>
        <w:ind w:left="3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4DAE51FD"/>
    <w:multiLevelType w:val="multilevel"/>
    <w:tmpl w:val="2C9CD908"/>
    <w:lvl w:ilvl="0">
      <w:start w:val="1"/>
      <w:numFmt w:val="upperRoman"/>
      <w:lvlText w:val="%1."/>
      <w:lvlJc w:val="left"/>
      <w:pPr>
        <w:ind w:left="516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982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53A06251"/>
    <w:multiLevelType w:val="multilevel"/>
    <w:tmpl w:val="384A010C"/>
    <w:lvl w:ilvl="0">
      <w:start w:val="1"/>
      <w:numFmt w:val="bullet"/>
      <w:lvlText w:val="•"/>
      <w:lvlJc w:val="left"/>
      <w:pPr>
        <w:ind w:left="36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72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ind w:left="864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80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52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24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96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68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40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56164221"/>
    <w:multiLevelType w:val="multilevel"/>
    <w:tmpl w:val="780861E6"/>
    <w:lvl w:ilvl="0">
      <w:start w:val="1"/>
      <w:numFmt w:val="decimal"/>
      <w:lvlText w:val="%1"/>
      <w:lvlJc w:val="left"/>
      <w:pPr>
        <w:ind w:left="3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6"/>
      <w:numFmt w:val="lowerLetter"/>
      <w:lvlText w:val="%2)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588360DF"/>
    <w:multiLevelType w:val="multilevel"/>
    <w:tmpl w:val="3F809048"/>
    <w:lvl w:ilvl="0">
      <w:start w:val="1"/>
      <w:numFmt w:val="decimal"/>
      <w:lvlText w:val="%1.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644D2B83"/>
    <w:multiLevelType w:val="multilevel"/>
    <w:tmpl w:val="187471CC"/>
    <w:lvl w:ilvl="0">
      <w:start w:val="1"/>
      <w:numFmt w:val="decimal"/>
      <w:lvlText w:val="%1"/>
      <w:lvlJc w:val="left"/>
      <w:pPr>
        <w:ind w:left="3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64741055"/>
    <w:multiLevelType w:val="multilevel"/>
    <w:tmpl w:val="86BA24BC"/>
    <w:lvl w:ilvl="0">
      <w:start w:val="1"/>
      <w:numFmt w:val="decimal"/>
      <w:lvlText w:val="%1."/>
      <w:lvlJc w:val="left"/>
      <w:pPr>
        <w:ind w:left="705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Liberation Serif" w:cs="Liberation Serif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68FA7BEB"/>
    <w:multiLevelType w:val="multilevel"/>
    <w:tmpl w:val="5096EDC2"/>
    <w:lvl w:ilvl="0">
      <w:start w:val="1"/>
      <w:numFmt w:val="bullet"/>
      <w:lvlText w:val="•"/>
      <w:lvlJc w:val="left"/>
      <w:pPr>
        <w:ind w:left="36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72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ind w:left="86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80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52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24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96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68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400" w:firstLine="0"/>
      </w:pPr>
      <w:rPr>
        <w:rFonts w:ascii="Liberation Serif" w:hAnsi="Liberation Serif" w:cs="Liberation Serif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BC"/>
    <w:rsid w:val="00713F0E"/>
    <w:rsid w:val="00C4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6851"/>
  <w15:docId w15:val="{FA2D6D58-5451-4352-9DA3-E9EF266B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7" w:lineRule="auto"/>
      <w:ind w:left="10" w:hanging="1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">
    <w:name w:val="ListLabel 4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">
    <w:name w:val="ListLabel 4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">
    <w:name w:val="ListLabel 4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">
    <w:name w:val="ListLabel 5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">
    <w:name w:val="ListLabel 5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">
    <w:name w:val="ListLabel 5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">
    <w:name w:val="ListLabel 5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">
    <w:name w:val="ListLabel 5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">
    <w:name w:val="ListLabel 5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">
    <w:name w:val="ListLabel 6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">
    <w:name w:val="ListLabel 6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">
    <w:name w:val="ListLabel 6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">
    <w:name w:val="ListLabel 6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">
    <w:name w:val="ListLabel 6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">
    <w:name w:val="ListLabel 7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">
    <w:name w:val="ListLabel 7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">
    <w:name w:val="ListLabel 7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">
    <w:name w:val="ListLabel 7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83">
    <w:name w:val="ListLabel 83"/>
    <w:qFormat/>
    <w:rPr>
      <w:shd w:val="clear" w:color="auto" w:fill="F5F5F5"/>
    </w:rPr>
  </w:style>
  <w:style w:type="character" w:customStyle="1" w:styleId="ListLabel84">
    <w:name w:val="ListLabel 8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">
    <w:name w:val="ListLabel 8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">
    <w:name w:val="ListLabel 8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">
    <w:name w:val="ListLabel 8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">
    <w:name w:val="ListLabel 8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">
    <w:name w:val="ListLabel 8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">
    <w:name w:val="ListLabel 9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">
    <w:name w:val="ListLabel 9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2">
    <w:name w:val="ListLabel 9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">
    <w:name w:val="ListLabel 9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">
    <w:name w:val="ListLabel 9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">
    <w:name w:val="ListLabel 9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">
    <w:name w:val="ListLabel 9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">
    <w:name w:val="ListLabel 9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">
    <w:name w:val="ListLabel 9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">
    <w:name w:val="ListLabel 9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">
    <w:name w:val="ListLabel 10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">
    <w:name w:val="ListLabel 11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">
    <w:name w:val="ListLabel 111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">
    <w:name w:val="ListLabel 112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">
    <w:name w:val="ListLabel 113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">
    <w:name w:val="ListLabel 114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">
    <w:name w:val="ListLabel 115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">
    <w:name w:val="ListLabel 116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7">
    <w:name w:val="ListLabel 117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8">
    <w:name w:val="ListLabel 118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9">
    <w:name w:val="ListLabel 119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0">
    <w:name w:val="ListLabel 12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1">
    <w:name w:val="ListLabel 12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2">
    <w:name w:val="ListLabel 12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3">
    <w:name w:val="ListLabel 12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4">
    <w:name w:val="ListLabel 12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">
    <w:name w:val="ListLabel 12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">
    <w:name w:val="ListLabel 12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">
    <w:name w:val="ListLabel 12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">
    <w:name w:val="ListLabel 12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">
    <w:name w:val="ListLabel 129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">
    <w:name w:val="ListLabel 130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">
    <w:name w:val="ListLabel 131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">
    <w:name w:val="ListLabel 132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3">
    <w:name w:val="ListLabel 133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4">
    <w:name w:val="ListLabel 134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5">
    <w:name w:val="ListLabel 135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6">
    <w:name w:val="ListLabel 136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7">
    <w:name w:val="ListLabel 137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8">
    <w:name w:val="ListLabel 13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9">
    <w:name w:val="ListLabel 13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0">
    <w:name w:val="ListLabel 14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1">
    <w:name w:val="ListLabel 14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">
    <w:name w:val="ListLabel 14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">
    <w:name w:val="ListLabel 14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4">
    <w:name w:val="ListLabel 14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5">
    <w:name w:val="ListLabel 145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6">
    <w:name w:val="ListLabel 14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7">
    <w:name w:val="ListLabel 147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8">
    <w:name w:val="ListLabel 148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9">
    <w:name w:val="ListLabel 149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0">
    <w:name w:val="ListLabel 150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">
    <w:name w:val="ListLabel 151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">
    <w:name w:val="ListLabel 152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3">
    <w:name w:val="ListLabel 153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4">
    <w:name w:val="ListLabel 154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5">
    <w:name w:val="ListLabel 155"/>
    <w:qFormat/>
    <w:rPr>
      <w:rFonts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">
    <w:name w:val="ListLabel 156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7">
    <w:name w:val="ListLabel 157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">
    <w:name w:val="ListLabel 158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9">
    <w:name w:val="ListLabel 159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0">
    <w:name w:val="ListLabel 160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1">
    <w:name w:val="ListLabel 161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2">
    <w:name w:val="ListLabel 162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3">
    <w:name w:val="ListLabel 163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4">
    <w:name w:val="ListLabel 164"/>
    <w:qFormat/>
    <w:rPr>
      <w:rFonts w:eastAsia="Liberation Serif" w:cs="Liberation Serif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5">
    <w:name w:val="ListLabel 165"/>
    <w:qFormat/>
  </w:style>
  <w:style w:type="character" w:customStyle="1" w:styleId="ListLabel166">
    <w:name w:val="ListLabel 166"/>
    <w:qFormat/>
    <w:rPr>
      <w:shd w:val="clear" w:color="auto" w:fill="F5F5F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F0E"/>
    <w:rPr>
      <w:rFonts w:ascii="Segoe UI" w:eastAsia="Liberation Serif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2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70002168" TargetMode="External"/><Relationship Id="rId5" Type="http://schemas.openxmlformats.org/officeDocument/2006/relationships/hyperlink" Target="http://prawo.sejm.gov.pl/isap.nsf/DocDetails.xsp?id=WDU201700021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1045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Agnieszka Bargieł</cp:lastModifiedBy>
  <cp:revision>6</cp:revision>
  <cp:lastPrinted>2021-05-13T13:08:00Z</cp:lastPrinted>
  <dcterms:created xsi:type="dcterms:W3CDTF">2021-04-30T10:39:00Z</dcterms:created>
  <dcterms:modified xsi:type="dcterms:W3CDTF">2021-05-13T13:08:00Z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